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Id’s  that I use for editing Procs  and to run Database dumps using Mysqldumps :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sbccsail@% </w:t>
      </w:r>
    </w:p>
    <w:p>
      <w:pPr>
        <w:pStyle w:val="Normal"/>
        <w:rPr/>
      </w:pPr>
      <w:r>
        <w:rPr/>
        <w:t xml:space="preserve">sbccsail_developer@%  </w:t>
      </w:r>
    </w:p>
    <w:p>
      <w:pPr>
        <w:pStyle w:val="Normal"/>
        <w:rPr/>
      </w:pPr>
      <w:r>
        <w:rPr/>
        <w:t>sbccsail_batch@%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They need different DB access to do their functions.</w:t>
      </w:r>
    </w:p>
    <w:p>
      <w:pPr>
        <w:pStyle w:val="Normal"/>
        <w:rPr/>
      </w:pPr>
      <w:r>
        <w:rPr/>
      </w:r>
    </w:p>
    <w:p>
      <w:pPr>
        <w:pStyle w:val="TextBody"/>
        <w:spacing w:before="0" w:after="0"/>
        <w:rPr/>
      </w:pPr>
      <w:r>
        <w:rPr/>
        <w:t xml:space="preserve">grant Process to ‘sbccsail’@’%’  ;   </w:t>
      </w:r>
    </w:p>
    <w:p>
      <w:pPr>
        <w:pStyle w:val="TextBody"/>
        <w:spacing w:before="0" w:after="0"/>
        <w:rPr/>
      </w:pPr>
      <w:r>
        <w:rPr/>
        <w:t xml:space="preserve">grant Process to ‘sbccsail_developer’@’%’  ; </w:t>
      </w:r>
    </w:p>
    <w:p>
      <w:pPr>
        <w:pStyle w:val="TextBody"/>
        <w:spacing w:before="0" w:after="0"/>
        <w:rPr/>
      </w:pPr>
      <w:r>
        <w:rPr/>
        <w:t xml:space="preserve">grant Process to ‘sbccsail_batch’@’%’  ;  </w:t>
      </w:r>
    </w:p>
    <w:p>
      <w:pPr>
        <w:pStyle w:val="TextBody"/>
        <w:spacing w:before="0" w:after="0"/>
        <w:rPr/>
      </w:pPr>
      <w:r>
        <w:rPr/>
        <w:t xml:space="preserve"> </w:t>
      </w:r>
    </w:p>
    <w:p>
      <w:pPr>
        <w:pStyle w:val="TextBody"/>
        <w:spacing w:before="0" w:after="0"/>
        <w:rPr/>
      </w:pPr>
      <w:r>
        <w:rPr/>
        <w:t xml:space="preserve">grant Super to ‘sbccsail’@’%’  ;     </w:t>
      </w:r>
    </w:p>
    <w:p>
      <w:pPr>
        <w:pStyle w:val="TextBody"/>
        <w:spacing w:before="0" w:after="0"/>
        <w:rPr/>
      </w:pPr>
      <w:r>
        <w:rPr/>
        <w:t>grant Super to ‘sbccsail_developer’@’%’ ;</w:t>
      </w:r>
    </w:p>
    <w:p>
      <w:pPr>
        <w:pStyle w:val="TextBody"/>
        <w:spacing w:before="0" w:after="0"/>
        <w:rPr/>
      </w:pPr>
      <w:r>
        <w:rPr/>
        <w:t>grant Super to ‘sbccsail_batch’@’%’ ;</w:t>
      </w:r>
    </w:p>
    <w:p>
      <w:pPr>
        <w:pStyle w:val="TextBody"/>
        <w:spacing w:before="0" w:after="0"/>
        <w:rPr/>
      </w:pPr>
      <w:r>
        <w:rPr/>
      </w:r>
    </w:p>
    <w:p>
      <w:pPr>
        <w:pStyle w:val="Normal"/>
        <w:rPr/>
      </w:pPr>
      <w:r>
        <w:rPr/>
        <w:t xml:space="preserve">Grant select on mysql.proc to ‘sbccsail’@’% ;   </w:t>
      </w:r>
    </w:p>
    <w:p>
      <w:pPr>
        <w:pStyle w:val="Normal"/>
        <w:rPr/>
      </w:pPr>
      <w:r>
        <w:rPr/>
        <w:t xml:space="preserve">Grant select on mysql.proc to ‘sbccsail_developer’@’%’ ; </w:t>
      </w:r>
    </w:p>
    <w:p>
      <w:pPr>
        <w:pStyle w:val="Normal"/>
        <w:rPr/>
      </w:pPr>
      <w:r>
        <w:rPr/>
        <w:t xml:space="preserve">Grant select on mysql.proc to ‘sbccsail_batch’@’%’ ;   </w:t>
      </w:r>
    </w:p>
    <w:p>
      <w:pPr>
        <w:pStyle w:val="Normal"/>
        <w:rPr/>
      </w:pPr>
      <w:r>
        <w:rPr/>
        <w:t xml:space="preserve">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Grant select on mysql.user to sbccsail@%   </w:t>
      </w:r>
    </w:p>
    <w:p>
      <w:pPr>
        <w:pStyle w:val="Normal"/>
        <w:rPr/>
      </w:pPr>
      <w:r>
        <w:rPr/>
        <w:t xml:space="preserve">   </w:t>
      </w:r>
      <w:r>
        <w:rPr/>
        <w:t xml:space="preserve">Not sure about this one   Grant select on mysql.* to sbccsail@%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Grant select on mysql.user to sbccsail_batch@%   </w:t>
      </w:r>
    </w:p>
    <w:p>
      <w:pPr>
        <w:pStyle w:val="Normal"/>
        <w:rPr/>
      </w:pPr>
      <w:r>
        <w:rPr/>
        <w:t xml:space="preserve">   </w:t>
      </w:r>
      <w:r>
        <w:rPr/>
        <w:t xml:space="preserve">Not sure about this one   </w:t>
      </w:r>
      <w:bookmarkStart w:id="0" w:name="_GoBack"/>
      <w:bookmarkEnd w:id="0"/>
      <w:r>
        <w:rPr/>
        <w:t xml:space="preserve">Grant select on mysql.* to sbccsail_batch@%   </w:t>
      </w:r>
    </w:p>
    <w:p>
      <w:pPr>
        <w:pStyle w:val="Normal"/>
        <w:rPr/>
      </w:pPr>
      <w:r>
        <w:rPr/>
        <w:t xml:space="preserve"> </w:t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  <w:t xml:space="preserve"> </w:t>
      </w:r>
      <w:r>
        <w:rPr/>
        <w:t>sbccsail_developer is used for editing procs tables etc using Dbeaver or EMS sql manager</w:t>
      </w:r>
    </w:p>
    <w:p>
      <w:pPr>
        <w:pStyle w:val="TextBody"/>
        <w:rPr/>
      </w:pPr>
      <w:r>
        <w:rPr/>
        <w:t xml:space="preserve"> </w:t>
      </w:r>
      <w:r>
        <w:rPr/>
        <w:t>sbccsail_batch  is used for backup running mysqldumps</w:t>
      </w:r>
    </w:p>
    <w:p>
      <w:pPr>
        <w:pStyle w:val="TextBody"/>
        <w:rPr/>
      </w:pPr>
      <w:r>
        <w:rPr/>
        <w:t xml:space="preserve">With this done I can run mysqldumps and </w:t>
        <w:br/>
        <w:t>edit the procedures with the ids without errors.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Note to self  in D</w:t>
      </w:r>
      <w:r>
        <w:rPr/>
        <w:t>A</w:t>
      </w:r>
      <w:r>
        <w:rPr/>
        <w:t xml:space="preserve">   host that access databases should only define   localhost  and % .</w:t>
      </w:r>
    </w:p>
    <w:p>
      <w:pPr>
        <w:pStyle w:val="Normal"/>
        <w:rPr/>
      </w:pPr>
      <w:r>
        <w:rPr/>
        <w:t xml:space="preserve">   </w:t>
      </w:r>
      <w:r>
        <w:rPr/>
        <w:t xml:space="preserve">it should not define my desktop host like @pool-verizon.net   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Pr>
      <w:b/>
      <w:bCs/>
    </w:rPr>
  </w:style>
  <w:style w:type="character" w:styleId="InternetLink">
    <w:name w:val="Hyperlink"/>
    <w:rPr>
      <w:color w:val="00008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oSpacing">
    <w:name w:val="No Spacing"/>
    <w:uiPriority w:val="1"/>
    <w:qFormat/>
    <w:rsid w:val="002d50c4"/>
    <w:pPr>
      <w:widowControl/>
      <w:suppressAutoHyphens w:val="true"/>
      <w:bidi w:val="0"/>
      <w:spacing w:before="0" w:after="0"/>
      <w:jc w:val="start"/>
    </w:pPr>
    <w:rPr>
      <w:rFonts w:cs="Mangal" w:ascii="Liberation Serif" w:hAnsi="Liberation Serif" w:eastAsia="NSimSun"/>
      <w:color w:val="auto"/>
      <w:kern w:val="2"/>
      <w:sz w:val="24"/>
      <w:szCs w:val="21"/>
      <w:lang w:val="en-US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Application>LibreOffice/7.4.7.2$Windows_X86_64 LibreOffice_project/723314e595e8007d3cf785c16538505a1c878ca5</Application>
  <AppVersion>15.0000</AppVersion>
  <Pages>1</Pages>
  <Words>174</Words>
  <Characters>985</Characters>
  <CharactersWithSpaces>1205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2023-07-15T20:02:41Z</dcterms:created>
  <dc:creator/>
  <dc:description/>
  <dc:language>en-US</dc:language>
  <cp:lastModifiedBy/>
  <dcterms:modified xsi:type="dcterms:W3CDTF">2023-08-26T08:31:16Z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